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60" w:rsidRDefault="00FF3E60" w:rsidP="00FF3E60">
      <w:pPr>
        <w:pStyle w:val="Textbubliny1"/>
        <w:ind w:right="-111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Sportovní </w:t>
      </w:r>
      <w:proofErr w:type="spellStart"/>
      <w:r>
        <w:rPr>
          <w:rFonts w:ascii="Times New Roman" w:hAnsi="Times New Roman"/>
          <w:i/>
          <w:sz w:val="28"/>
          <w:szCs w:val="28"/>
        </w:rPr>
        <w:t>centrum</w:t>
      </w:r>
      <w:r w:rsidR="0075714A">
        <w:rPr>
          <w:rFonts w:ascii="Times New Roman" w:hAnsi="Times New Roman"/>
          <w:i/>
          <w:sz w:val="28"/>
          <w:szCs w:val="28"/>
        </w:rPr>
        <w:t>Jilemnice</w:t>
      </w:r>
      <w:proofErr w:type="spellEnd"/>
      <w:r w:rsidR="0075714A">
        <w:rPr>
          <w:rFonts w:ascii="Times New Roman" w:hAnsi="Times New Roman"/>
          <w:i/>
          <w:sz w:val="28"/>
          <w:szCs w:val="28"/>
        </w:rPr>
        <w:t>, s.r.o.</w:t>
      </w:r>
      <w:r>
        <w:rPr>
          <w:rFonts w:ascii="Times New Roman" w:hAnsi="Times New Roman"/>
          <w:i/>
          <w:sz w:val="28"/>
          <w:szCs w:val="28"/>
        </w:rPr>
        <w:t xml:space="preserve">, Jungmannova 146, 514 </w:t>
      </w:r>
      <w:proofErr w:type="gramStart"/>
      <w:r>
        <w:rPr>
          <w:rFonts w:ascii="Times New Roman" w:hAnsi="Times New Roman"/>
          <w:i/>
          <w:sz w:val="28"/>
          <w:szCs w:val="28"/>
        </w:rPr>
        <w:t>01  Jilemnice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, IČ </w:t>
      </w:r>
      <w:r w:rsidR="0075714A">
        <w:rPr>
          <w:rFonts w:ascii="Times New Roman" w:hAnsi="Times New Roman"/>
          <w:i/>
          <w:sz w:val="28"/>
          <w:szCs w:val="28"/>
        </w:rPr>
        <w:t>05769370</w:t>
      </w:r>
      <w:r>
        <w:rPr>
          <w:rFonts w:ascii="Times New Roman" w:hAnsi="Times New Roman"/>
          <w:i/>
        </w:rPr>
        <w:t xml:space="preserve">   </w:t>
      </w:r>
    </w:p>
    <w:p w:rsidR="00FF3E60" w:rsidRDefault="00FF3E60" w:rsidP="00FF3E60">
      <w:pPr>
        <w:pStyle w:val="Textbubliny1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24"/>
          <w:szCs w:val="24"/>
        </w:rPr>
        <w:t>Kontakt: P. Čermáková tel.: 739 009 316, J.</w:t>
      </w:r>
      <w:r w:rsidR="0075714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Hornig 603 584 948</w:t>
      </w:r>
    </w:p>
    <w:p w:rsidR="00FF3E60" w:rsidRPr="00DA0308" w:rsidRDefault="00FF3E60" w:rsidP="00FF3E60">
      <w:pPr>
        <w:pStyle w:val="Textbubliny1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DA0308">
        <w:rPr>
          <w:rFonts w:ascii="Times New Roman" w:hAnsi="Times New Roman" w:cs="Times New Roman"/>
          <w:sz w:val="36"/>
          <w:szCs w:val="36"/>
        </w:rPr>
        <w:t>Přihláška do kurzu plavání pro děti ve věku 2,5 - 5 let</w:t>
      </w:r>
    </w:p>
    <w:p w:rsidR="00FF3E60" w:rsidRPr="00DA0308" w:rsidRDefault="00FF3E60">
      <w:pPr>
        <w:pStyle w:val="Textbubliny1"/>
        <w:jc w:val="center"/>
        <w:rPr>
          <w:rFonts w:ascii="Times New Roman" w:hAnsi="Times New Roman" w:cs="Times New Roman"/>
          <w:sz w:val="20"/>
          <w:szCs w:val="20"/>
        </w:rPr>
      </w:pPr>
    </w:p>
    <w:p w:rsidR="00FF3E60" w:rsidRPr="00DA0308" w:rsidRDefault="00FF3E60">
      <w:pPr>
        <w:pStyle w:val="Textbubliny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308">
        <w:rPr>
          <w:rFonts w:ascii="Times New Roman" w:hAnsi="Times New Roman" w:cs="Times New Roman"/>
          <w:sz w:val="24"/>
          <w:szCs w:val="24"/>
        </w:rPr>
        <w:t xml:space="preserve">Jméno a příjmení dítěte: </w:t>
      </w:r>
    </w:p>
    <w:p w:rsidR="00FF3E60" w:rsidRPr="00DA0308" w:rsidRDefault="00FF3E60">
      <w:pPr>
        <w:pStyle w:val="Textbubliny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308">
        <w:rPr>
          <w:rFonts w:ascii="Times New Roman" w:hAnsi="Times New Roman" w:cs="Times New Roman"/>
          <w:sz w:val="24"/>
          <w:szCs w:val="24"/>
        </w:rPr>
        <w:t xml:space="preserve">Datum narození: </w:t>
      </w:r>
    </w:p>
    <w:p w:rsidR="00FF3E60" w:rsidRPr="00DA0308" w:rsidRDefault="00FF3E60">
      <w:pPr>
        <w:pStyle w:val="Textbubliny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308">
        <w:rPr>
          <w:rFonts w:ascii="Times New Roman" w:hAnsi="Times New Roman" w:cs="Times New Roman"/>
          <w:sz w:val="24"/>
          <w:szCs w:val="24"/>
        </w:rPr>
        <w:t xml:space="preserve">Jméno a příjmení rodičů: </w:t>
      </w:r>
    </w:p>
    <w:p w:rsidR="00FF3E60" w:rsidRPr="00DA0308" w:rsidRDefault="00FF3E60">
      <w:pPr>
        <w:pStyle w:val="Textbubliny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308">
        <w:rPr>
          <w:rFonts w:ascii="Times New Roman" w:hAnsi="Times New Roman" w:cs="Times New Roman"/>
          <w:sz w:val="24"/>
          <w:szCs w:val="24"/>
        </w:rPr>
        <w:t>Bydliště:</w:t>
      </w:r>
      <w:r w:rsidRPr="00DA0308">
        <w:rPr>
          <w:rFonts w:ascii="Times New Roman" w:hAnsi="Times New Roman" w:cs="Times New Roman"/>
          <w:sz w:val="24"/>
          <w:szCs w:val="24"/>
        </w:rPr>
        <w:tab/>
      </w:r>
    </w:p>
    <w:p w:rsidR="00FF3E60" w:rsidRPr="00DF77AB" w:rsidRDefault="00FF3E60" w:rsidP="00DF77AB">
      <w:pPr>
        <w:pStyle w:val="Textbubliny1"/>
        <w:spacing w:line="360" w:lineRule="auto"/>
        <w:rPr>
          <w:rFonts w:ascii="Times New Roman" w:hAnsi="Times New Roman" w:cs="Times New Roman"/>
        </w:rPr>
      </w:pPr>
      <w:r w:rsidRPr="00DA0308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DA0308" w:rsidRPr="00C11D3D" w:rsidRDefault="0075714A" w:rsidP="00DA0308">
      <w:pPr>
        <w:numPr>
          <w:ilvl w:val="0"/>
          <w:numId w:val="4"/>
        </w:numPr>
        <w:shd w:val="clear" w:color="auto" w:fill="FFFFFF"/>
        <w:suppressAutoHyphens w:val="0"/>
        <w:ind w:left="450"/>
        <w:rPr>
          <w:color w:val="000000" w:themeColor="text1"/>
          <w:sz w:val="18"/>
          <w:szCs w:val="18"/>
          <w:lang w:eastAsia="cs-CZ"/>
        </w:rPr>
      </w:pPr>
      <w:r w:rsidRPr="00C11D3D">
        <w:rPr>
          <w:color w:val="000000" w:themeColor="text1"/>
        </w:rPr>
        <w:t>Cena kurzu: 1</w:t>
      </w:r>
      <w:r w:rsidR="00DF77AB" w:rsidRPr="00C11D3D">
        <w:rPr>
          <w:color w:val="000000" w:themeColor="text1"/>
        </w:rPr>
        <w:t>780</w:t>
      </w:r>
      <w:r w:rsidR="00FF3E60" w:rsidRPr="00C11D3D">
        <w:rPr>
          <w:color w:val="000000" w:themeColor="text1"/>
        </w:rPr>
        <w:t>,-Kč / 10 lekcí / 1 dítě + 1 rodič</w:t>
      </w:r>
      <w:r w:rsidR="00DA0308" w:rsidRPr="00C11D3D">
        <w:rPr>
          <w:color w:val="000000" w:themeColor="text1"/>
        </w:rPr>
        <w:t xml:space="preserve"> </w:t>
      </w:r>
      <w:r w:rsidR="00DA0308" w:rsidRPr="00C11D3D">
        <w:rPr>
          <w:color w:val="000000" w:themeColor="text1"/>
          <w:sz w:val="18"/>
          <w:szCs w:val="18"/>
        </w:rPr>
        <w:t>(</w:t>
      </w:r>
      <w:r w:rsidR="00DA0308" w:rsidRPr="00C11D3D">
        <w:rPr>
          <w:color w:val="000000" w:themeColor="text1"/>
          <w:sz w:val="18"/>
          <w:szCs w:val="18"/>
          <w:lang w:eastAsia="cs-CZ"/>
        </w:rPr>
        <w:t>v ceně je zahrnuta vratná záloha 50,-Kč na čipovou kartu)</w:t>
      </w:r>
    </w:p>
    <w:p w:rsidR="00FF3E60" w:rsidRPr="00C11D3D" w:rsidRDefault="00FF3E60" w:rsidP="00FF3E60">
      <w:pPr>
        <w:pStyle w:val="Textbubliny1"/>
        <w:spacing w:line="360" w:lineRule="auto"/>
        <w:outlineLvl w:val="0"/>
        <w:rPr>
          <w:rFonts w:ascii="Times New Roman" w:hAnsi="Times New Roman" w:cs="Times New Roman"/>
          <w:color w:val="000000" w:themeColor="text1"/>
        </w:rPr>
      </w:pPr>
    </w:p>
    <w:p w:rsidR="00FF3E60" w:rsidRPr="00DA0308" w:rsidRDefault="00FF3E60">
      <w:pPr>
        <w:spacing w:line="360" w:lineRule="auto"/>
        <w:rPr>
          <w:sz w:val="20"/>
          <w:szCs w:val="20"/>
        </w:rPr>
      </w:pPr>
      <w:r w:rsidRPr="00C11D3D">
        <w:rPr>
          <w:color w:val="000000" w:themeColor="text1"/>
        </w:rPr>
        <w:t xml:space="preserve">Termín zahájení kurzu: </w:t>
      </w:r>
      <w:r w:rsidR="00DF77AB" w:rsidRPr="00C11D3D">
        <w:rPr>
          <w:b/>
          <w:color w:val="000000" w:themeColor="text1"/>
        </w:rPr>
        <w:t>25</w:t>
      </w:r>
      <w:r w:rsidR="0075714A" w:rsidRPr="00C11D3D">
        <w:rPr>
          <w:b/>
          <w:bCs/>
          <w:color w:val="000000" w:themeColor="text1"/>
        </w:rPr>
        <w:t>.</w:t>
      </w:r>
      <w:r w:rsidR="00DF77AB" w:rsidRPr="00C11D3D">
        <w:rPr>
          <w:b/>
          <w:bCs/>
          <w:color w:val="000000" w:themeColor="text1"/>
        </w:rPr>
        <w:t>9</w:t>
      </w:r>
      <w:r w:rsidR="00642275" w:rsidRPr="00C11D3D">
        <w:rPr>
          <w:b/>
          <w:bCs/>
          <w:color w:val="000000" w:themeColor="text1"/>
        </w:rPr>
        <w:t>.2018</w:t>
      </w:r>
      <w:r w:rsidRPr="00C11D3D">
        <w:rPr>
          <w:b/>
          <w:bCs/>
          <w:color w:val="000000" w:themeColor="text1"/>
        </w:rPr>
        <w:t xml:space="preserve">      </w:t>
      </w:r>
      <w:r w:rsidRPr="00C11D3D">
        <w:rPr>
          <w:color w:val="000000" w:themeColor="text1"/>
        </w:rPr>
        <w:t>ča</w:t>
      </w:r>
      <w:r w:rsidRPr="00DA0308">
        <w:t xml:space="preserve">s konání kurzu: </w:t>
      </w:r>
      <w:r w:rsidRPr="00DA0308">
        <w:rPr>
          <w:b/>
          <w:bCs/>
        </w:rPr>
        <w:t xml:space="preserve">úterý </w:t>
      </w:r>
      <w:proofErr w:type="gramStart"/>
      <w:r w:rsidRPr="00DA0308">
        <w:rPr>
          <w:b/>
          <w:bCs/>
        </w:rPr>
        <w:t xml:space="preserve">od </w:t>
      </w:r>
      <w:r w:rsidRPr="00DA0308">
        <w:t xml:space="preserve"> . . .</w:t>
      </w:r>
      <w:proofErr w:type="gramEnd"/>
      <w:r w:rsidRPr="00DA0308">
        <w:t xml:space="preserve"> . . . . </w:t>
      </w:r>
    </w:p>
    <w:p w:rsidR="00FF3E60" w:rsidRPr="00DA0308" w:rsidRDefault="00FF3E60">
      <w:pPr>
        <w:pStyle w:val="Textbubliny1"/>
        <w:jc w:val="both"/>
        <w:rPr>
          <w:rFonts w:ascii="Times New Roman" w:hAnsi="Times New Roman" w:cs="Times New Roman"/>
          <w:sz w:val="20"/>
          <w:szCs w:val="20"/>
        </w:rPr>
      </w:pPr>
      <w:r w:rsidRPr="00DA0308">
        <w:rPr>
          <w:rFonts w:ascii="Times New Roman" w:hAnsi="Times New Roman" w:cs="Times New Roman"/>
          <w:sz w:val="20"/>
          <w:szCs w:val="20"/>
        </w:rPr>
        <w:t>Účastníci kurzu jsou povinni dodržovat provozní řád plaveckého bazénu a řídit se pokyny zaměstnanců Sportovního centra, především plaveckých instruktorů. Při nedodrže</w:t>
      </w:r>
      <w:r w:rsidR="00973616">
        <w:rPr>
          <w:rFonts w:ascii="Times New Roman" w:hAnsi="Times New Roman" w:cs="Times New Roman"/>
          <w:sz w:val="20"/>
          <w:szCs w:val="20"/>
        </w:rPr>
        <w:t>ní uvedených podmínek mohou být</w:t>
      </w:r>
      <w:r w:rsidRPr="00DA0308">
        <w:rPr>
          <w:rFonts w:ascii="Times New Roman" w:hAnsi="Times New Roman" w:cs="Times New Roman"/>
          <w:sz w:val="20"/>
          <w:szCs w:val="20"/>
        </w:rPr>
        <w:t xml:space="preserve"> rozhodnutím ředitele SC z kurzu vyřazeni a to bez náhrady kurzovného.</w:t>
      </w:r>
    </w:p>
    <w:p w:rsidR="00FF3E60" w:rsidRDefault="00FF3E60">
      <w:pPr>
        <w:jc w:val="both"/>
        <w:rPr>
          <w:sz w:val="20"/>
        </w:rPr>
      </w:pPr>
      <w:r w:rsidRPr="00DA0308">
        <w:rPr>
          <w:sz w:val="20"/>
          <w:szCs w:val="20"/>
        </w:rPr>
        <w:t>Rodiče stvrzují svým podpisem na této přihlášce souhlas s podmínkami konání plaveckého kurzu a potvrzují zároveň, že zdravotní stav</w:t>
      </w:r>
      <w:r>
        <w:rPr>
          <w:sz w:val="20"/>
          <w:szCs w:val="20"/>
        </w:rPr>
        <w:t xml:space="preserve"> výše uvedeného dítěte umožňuje účast v kurzu bez zvýšeného dozoru a že dítě netrpí epilepsií.</w:t>
      </w:r>
    </w:p>
    <w:p w:rsidR="00FF3E60" w:rsidRDefault="00FF3E60">
      <w:pPr>
        <w:pStyle w:val="Textbubliny1"/>
        <w:rPr>
          <w:rFonts w:ascii="Times New Roman" w:hAnsi="Times New Roman"/>
          <w:sz w:val="20"/>
        </w:rPr>
      </w:pPr>
    </w:p>
    <w:p w:rsidR="00FF3E60" w:rsidRDefault="00FF3E60">
      <w:pPr>
        <w:pStyle w:val="Textbubliny1"/>
        <w:rPr>
          <w:rFonts w:ascii="Times New Roman" w:hAnsi="Times New Roman"/>
        </w:rPr>
      </w:pPr>
    </w:p>
    <w:p w:rsidR="00FF3E60" w:rsidRDefault="00FF3E60">
      <w:pPr>
        <w:pStyle w:val="Textbubliny1"/>
        <w:rPr>
          <w:rFonts w:ascii="Times New Roman" w:hAnsi="Times New Roman"/>
        </w:rPr>
      </w:pPr>
    </w:p>
    <w:p w:rsidR="00FF3E60" w:rsidRDefault="00FF3E60">
      <w:pPr>
        <w:pStyle w:val="Textbubli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……………………………</w:t>
      </w:r>
    </w:p>
    <w:p w:rsidR="00FF3E60" w:rsidRDefault="00FF3E60">
      <w:pPr>
        <w:pStyle w:val="Textbubliny1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podpis rodičů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3E60" w:rsidRPr="00C11D3D" w:rsidRDefault="00FF3E60">
      <w:pPr>
        <w:pStyle w:val="Textbubliny1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:rsidR="00FF3E60" w:rsidRPr="00C11D3D" w:rsidRDefault="00FF3E60">
      <w:pPr>
        <w:pStyle w:val="Textbubliny1"/>
        <w:rPr>
          <w:color w:val="000000" w:themeColor="text1"/>
        </w:rPr>
      </w:pPr>
      <w:r w:rsidRPr="00C11D3D">
        <w:rPr>
          <w:color w:val="000000" w:themeColor="text1"/>
        </w:rPr>
        <w:t xml:space="preserve">- - - - - - - - - - - - - - - - - - - - - - - - - - - - - - - - - - - - - zde </w:t>
      </w:r>
      <w:proofErr w:type="gramStart"/>
      <w:r w:rsidRPr="00C11D3D">
        <w:rPr>
          <w:color w:val="000000" w:themeColor="text1"/>
        </w:rPr>
        <w:t>odstřihněte  a</w:t>
      </w:r>
      <w:proofErr w:type="gramEnd"/>
      <w:r w:rsidRPr="00C11D3D">
        <w:rPr>
          <w:color w:val="000000" w:themeColor="text1"/>
        </w:rPr>
        <w:t xml:space="preserve"> uschovejte- - - - - - - - - - - - - - - - - - - - - - - - - - - - - - - - - - - - - - - - - - - - - - </w:t>
      </w:r>
    </w:p>
    <w:p w:rsidR="00FF3E60" w:rsidRPr="00C11D3D" w:rsidRDefault="00FF3E60">
      <w:pPr>
        <w:jc w:val="both"/>
        <w:rPr>
          <w:color w:val="000000" w:themeColor="text1"/>
        </w:rPr>
      </w:pPr>
    </w:p>
    <w:p w:rsidR="00FF3E60" w:rsidRPr="00C11D3D" w:rsidRDefault="00FF3E60">
      <w:pPr>
        <w:jc w:val="both"/>
        <w:rPr>
          <w:color w:val="000000" w:themeColor="text1"/>
          <w:sz w:val="22"/>
          <w:szCs w:val="22"/>
        </w:rPr>
      </w:pPr>
      <w:r w:rsidRPr="00C11D3D">
        <w:rPr>
          <w:color w:val="000000" w:themeColor="text1"/>
          <w:sz w:val="22"/>
          <w:szCs w:val="22"/>
        </w:rPr>
        <w:t xml:space="preserve">Výuka probíhá převážně v malém dětském bazénu o velikosti 8x6m s proměnnou hloubkou 0,36 – 0,56m. Dle zdatnosti skupinky děti navštěvují krátce i velký bazén. </w:t>
      </w:r>
      <w:r w:rsidR="00690D28" w:rsidRPr="00C11D3D">
        <w:rPr>
          <w:color w:val="000000" w:themeColor="text1"/>
          <w:sz w:val="22"/>
          <w:szCs w:val="22"/>
        </w:rPr>
        <w:t xml:space="preserve">Od 15:00 </w:t>
      </w:r>
      <w:r w:rsidR="00994F85" w:rsidRPr="00C11D3D">
        <w:rPr>
          <w:color w:val="000000" w:themeColor="text1"/>
          <w:sz w:val="22"/>
          <w:szCs w:val="22"/>
        </w:rPr>
        <w:t>probíhá</w:t>
      </w:r>
      <w:r w:rsidR="00690D28" w:rsidRPr="00C11D3D">
        <w:rPr>
          <w:color w:val="000000" w:themeColor="text1"/>
          <w:sz w:val="22"/>
          <w:szCs w:val="22"/>
        </w:rPr>
        <w:t xml:space="preserve"> plavání rodičů s</w:t>
      </w:r>
      <w:r w:rsidR="00994F85" w:rsidRPr="00C11D3D">
        <w:rPr>
          <w:color w:val="000000" w:themeColor="text1"/>
          <w:sz w:val="22"/>
          <w:szCs w:val="22"/>
        </w:rPr>
        <w:t> </w:t>
      </w:r>
      <w:r w:rsidR="00690D28" w:rsidRPr="00C11D3D">
        <w:rPr>
          <w:color w:val="000000" w:themeColor="text1"/>
          <w:sz w:val="22"/>
          <w:szCs w:val="22"/>
        </w:rPr>
        <w:t>dětmi</w:t>
      </w:r>
      <w:r w:rsidR="00994F85" w:rsidRPr="00C11D3D">
        <w:rPr>
          <w:color w:val="000000" w:themeColor="text1"/>
          <w:sz w:val="22"/>
          <w:szCs w:val="22"/>
        </w:rPr>
        <w:t xml:space="preserve"> pod vedením instruktora. Od 16:00 plavou děti s instruktory plavání, dopomoc rodiče je možná, nebo si může rodič po dohodě s instruktory zaplavat ve velkém bazénu.</w:t>
      </w:r>
    </w:p>
    <w:p w:rsidR="00FF3E60" w:rsidRPr="00C11D3D" w:rsidRDefault="00FF3E60" w:rsidP="00612C3B">
      <w:pPr>
        <w:numPr>
          <w:ilvl w:val="3"/>
          <w:numId w:val="1"/>
        </w:numPr>
        <w:shd w:val="clear" w:color="auto" w:fill="FFFFFF"/>
        <w:suppressAutoHyphens w:val="0"/>
        <w:ind w:left="0" w:firstLine="0"/>
        <w:jc w:val="both"/>
        <w:rPr>
          <w:color w:val="000000" w:themeColor="text1"/>
          <w:sz w:val="22"/>
          <w:szCs w:val="22"/>
        </w:rPr>
      </w:pPr>
      <w:r w:rsidRPr="00C11D3D">
        <w:rPr>
          <w:color w:val="000000" w:themeColor="text1"/>
          <w:sz w:val="22"/>
          <w:szCs w:val="22"/>
        </w:rPr>
        <w:t>Zakoupením permanentky získáváte vstup na 10 lekcí kurzu plavání dětí, který proběhne v</w:t>
      </w:r>
      <w:r w:rsidR="0090738D" w:rsidRPr="00C11D3D">
        <w:rPr>
          <w:color w:val="000000" w:themeColor="text1"/>
          <w:sz w:val="22"/>
          <w:szCs w:val="22"/>
        </w:rPr>
        <w:t>e</w:t>
      </w:r>
      <w:r w:rsidRPr="00C11D3D">
        <w:rPr>
          <w:color w:val="000000" w:themeColor="text1"/>
          <w:sz w:val="22"/>
          <w:szCs w:val="22"/>
        </w:rPr>
        <w:t xml:space="preserve"> </w:t>
      </w:r>
      <w:r w:rsidR="0090738D" w:rsidRPr="00C11D3D">
        <w:rPr>
          <w:color w:val="000000" w:themeColor="text1"/>
          <w:sz w:val="22"/>
          <w:szCs w:val="22"/>
        </w:rPr>
        <w:t>12</w:t>
      </w:r>
      <w:r w:rsidRPr="00C11D3D">
        <w:rPr>
          <w:color w:val="000000" w:themeColor="text1"/>
          <w:sz w:val="22"/>
          <w:szCs w:val="22"/>
        </w:rPr>
        <w:t xml:space="preserve"> předem určených termínech. Lekce navíc slouží jako náhrada za případnou nemoc dítěte. Jestliže využijete všech 10 vstupů, je možné 11. </w:t>
      </w:r>
      <w:r w:rsidR="0090738D" w:rsidRPr="00C11D3D">
        <w:rPr>
          <w:color w:val="000000" w:themeColor="text1"/>
          <w:sz w:val="22"/>
          <w:szCs w:val="22"/>
        </w:rPr>
        <w:t xml:space="preserve">a 12. </w:t>
      </w:r>
      <w:r w:rsidRPr="00C11D3D">
        <w:rPr>
          <w:color w:val="000000" w:themeColor="text1"/>
          <w:sz w:val="22"/>
          <w:szCs w:val="22"/>
        </w:rPr>
        <w:t>lekci v závěru dokoupit jednotlivě.</w:t>
      </w:r>
      <w:r w:rsidR="00612C3B" w:rsidRPr="00C11D3D">
        <w:rPr>
          <w:color w:val="000000" w:themeColor="text1"/>
          <w:sz w:val="22"/>
          <w:szCs w:val="22"/>
        </w:rPr>
        <w:t xml:space="preserve"> </w:t>
      </w:r>
      <w:r w:rsidR="00612C3B" w:rsidRPr="00C11D3D">
        <w:rPr>
          <w:color w:val="000000" w:themeColor="text1"/>
          <w:sz w:val="22"/>
          <w:szCs w:val="22"/>
          <w:lang w:eastAsia="cs-CZ"/>
        </w:rPr>
        <w:t>V případě, že dítě zamešká nepřetržitě min. 5 lekcí plaveckého kurzu z důvodu nemoci, úrazu apod., bude mu po předložení lékařského potvrzení po ukončení kurzu vrácena poměrná částka kurzovného</w:t>
      </w:r>
      <w:r w:rsidRPr="00C11D3D">
        <w:rPr>
          <w:color w:val="000000" w:themeColor="text1"/>
          <w:sz w:val="22"/>
          <w:szCs w:val="22"/>
        </w:rPr>
        <w:t>. Převedení na další kurz není možné.</w:t>
      </w:r>
    </w:p>
    <w:p w:rsidR="00FF3E60" w:rsidRPr="00C11D3D" w:rsidRDefault="00FF3E60">
      <w:pPr>
        <w:pStyle w:val="Odstavecseseznamem1"/>
        <w:numPr>
          <w:ilvl w:val="3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C11D3D">
        <w:rPr>
          <w:rFonts w:ascii="Times New Roman" w:hAnsi="Times New Roman"/>
          <w:color w:val="000000" w:themeColor="text1"/>
        </w:rPr>
        <w:t>Permanentka opravňuje k vstupu 1 dítě a 1 dospělou osobu jako doprovod. Při příchodu je vždy nutné nahlásit jméno dítěte v pokladně.</w:t>
      </w:r>
      <w:r w:rsidR="00994F85" w:rsidRPr="00C11D3D">
        <w:rPr>
          <w:rFonts w:ascii="Times New Roman" w:hAnsi="Times New Roman"/>
          <w:color w:val="000000" w:themeColor="text1"/>
        </w:rPr>
        <w:t xml:space="preserve"> Před vstupem do bazénu se musí dítě i rodič osprchovat a omýt mýdlem bez plavek.</w:t>
      </w:r>
      <w:r w:rsidRPr="00C11D3D">
        <w:rPr>
          <w:rFonts w:ascii="Times New Roman" w:hAnsi="Times New Roman"/>
          <w:color w:val="000000" w:themeColor="text1"/>
        </w:rPr>
        <w:t xml:space="preserve"> Upozorňujeme, že vstup do čisté zóny bazénu je z hygienických důvodů zakázán v civilním oblečení, proto vyžadujeme u doprovodu převlečení do plavek nebo eventuelně do trička </w:t>
      </w:r>
      <w:bookmarkStart w:id="0" w:name="_GoBack"/>
      <w:bookmarkEnd w:id="0"/>
      <w:r w:rsidRPr="00C11D3D">
        <w:rPr>
          <w:rFonts w:ascii="Times New Roman" w:hAnsi="Times New Roman"/>
          <w:color w:val="000000" w:themeColor="text1"/>
        </w:rPr>
        <w:t>a kraťasů.</w:t>
      </w:r>
    </w:p>
    <w:p w:rsidR="00FF3E60" w:rsidRPr="00C11D3D" w:rsidRDefault="00FF3E60">
      <w:pPr>
        <w:pStyle w:val="Odstavecseseznamem1"/>
        <w:numPr>
          <w:ilvl w:val="3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C11D3D">
        <w:rPr>
          <w:rFonts w:ascii="Times New Roman" w:hAnsi="Times New Roman"/>
          <w:color w:val="000000" w:themeColor="text1"/>
        </w:rPr>
        <w:t xml:space="preserve">Dítě (starší 3,5 let) lze poslat i bez doprovodu. Budete-li chtít využít tuto možnost, nahlaste to při příchodu v pokladně bazénu.  V žádném případě se děti nesmí v prostorách bazénu pohybovat samotné. </w:t>
      </w:r>
    </w:p>
    <w:p w:rsidR="00FF3E60" w:rsidRPr="00C11D3D" w:rsidRDefault="00FF3E60">
      <w:pPr>
        <w:pStyle w:val="Odstavecseseznamem1"/>
        <w:numPr>
          <w:ilvl w:val="3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C11D3D">
        <w:rPr>
          <w:rFonts w:ascii="Times New Roman" w:hAnsi="Times New Roman"/>
          <w:color w:val="000000" w:themeColor="text1"/>
        </w:rPr>
        <w:t>Doporučujeme dětem nosit župánek pro jejich tepelnou pohodu při přechodu mezi šatnou a bazénem.</w:t>
      </w:r>
    </w:p>
    <w:p w:rsidR="00FF3E60" w:rsidRPr="00C11D3D" w:rsidRDefault="00FF3E60">
      <w:pPr>
        <w:pStyle w:val="Odstavecseseznamem1"/>
        <w:numPr>
          <w:ilvl w:val="3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C11D3D">
        <w:rPr>
          <w:rFonts w:ascii="Times New Roman" w:hAnsi="Times New Roman"/>
          <w:color w:val="000000" w:themeColor="text1"/>
        </w:rPr>
        <w:t>Upozorňujeme rodiče, že Sportovní centrum neručí za případnou ztrátu náušnic, řetízků a dalších šperků. Ostré šperky a náušnice, do kterých lze strčit prst (kruhy apod.), jsou z důvodu bezpečnosti během plavání zakázané.</w:t>
      </w:r>
    </w:p>
    <w:p w:rsidR="00FF3E60" w:rsidRPr="00C11D3D" w:rsidRDefault="00FF3E60">
      <w:pPr>
        <w:pStyle w:val="Odstavecseseznamem1"/>
        <w:numPr>
          <w:ilvl w:val="3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C11D3D">
        <w:rPr>
          <w:rFonts w:ascii="Times New Roman" w:hAnsi="Times New Roman"/>
          <w:color w:val="000000" w:themeColor="text1"/>
        </w:rPr>
        <w:t xml:space="preserve">Rezervace místa v kurzu se stává platnou až po uhrazení odpovídající částky kurzovného. Záloha na čipovou kartu (50,-) je již zahrnuta v ceně. Úhradu kurzovného je možné provádět v hotovosti nebo platební kartou v bazénu, případně bezhotovostním převodem na účet č. </w:t>
      </w:r>
      <w:r w:rsidR="00885110" w:rsidRPr="00C11D3D">
        <w:rPr>
          <w:rStyle w:val="Siln"/>
          <w:rFonts w:ascii="Times New Roman" w:hAnsi="Times New Roman"/>
          <w:color w:val="000000" w:themeColor="text1"/>
          <w:shd w:val="clear" w:color="auto" w:fill="FFFFFF"/>
        </w:rPr>
        <w:t>115-3840450227</w:t>
      </w:r>
      <w:r w:rsidRPr="00C11D3D">
        <w:rPr>
          <w:rFonts w:ascii="Times New Roman" w:hAnsi="Times New Roman"/>
          <w:b/>
          <w:color w:val="000000" w:themeColor="text1"/>
        </w:rPr>
        <w:t>/0100</w:t>
      </w:r>
      <w:r w:rsidRPr="00C11D3D">
        <w:rPr>
          <w:rFonts w:ascii="Times New Roman" w:hAnsi="Times New Roman"/>
          <w:color w:val="000000" w:themeColor="text1"/>
        </w:rPr>
        <w:t xml:space="preserve"> </w:t>
      </w:r>
      <w:r w:rsidR="006D2CC5" w:rsidRPr="00C11D3D">
        <w:rPr>
          <w:rFonts w:ascii="Times New Roman" w:hAnsi="Times New Roman"/>
          <w:color w:val="000000" w:themeColor="text1"/>
        </w:rPr>
        <w:t xml:space="preserve">, </w:t>
      </w:r>
      <w:r w:rsidR="006D2CC5" w:rsidRPr="00C11D3D">
        <w:rPr>
          <w:rFonts w:ascii="Times New Roman" w:hAnsi="Times New Roman"/>
          <w:color w:val="000000" w:themeColor="text1"/>
          <w:shd w:val="clear" w:color="auto" w:fill="FFFFFF"/>
        </w:rPr>
        <w:t>VS datum narození účastníka kurzu (do poznámky uveďte jeho jméno)</w:t>
      </w:r>
      <w:r w:rsidR="00610F6D" w:rsidRPr="00C11D3D">
        <w:rPr>
          <w:rFonts w:ascii="Times New Roman" w:hAnsi="Times New Roman"/>
          <w:color w:val="000000" w:themeColor="text1"/>
        </w:rPr>
        <w:t>. Úhradu proveďte prosím</w:t>
      </w:r>
      <w:r w:rsidRPr="00C11D3D">
        <w:rPr>
          <w:rFonts w:ascii="Times New Roman" w:hAnsi="Times New Roman"/>
          <w:color w:val="000000" w:themeColor="text1"/>
        </w:rPr>
        <w:t xml:space="preserve"> nejpozději do </w:t>
      </w:r>
      <w:r w:rsidR="00783817" w:rsidRPr="00C11D3D">
        <w:rPr>
          <w:rFonts w:ascii="Times New Roman" w:hAnsi="Times New Roman"/>
          <w:color w:val="000000" w:themeColor="text1"/>
        </w:rPr>
        <w:t>2</w:t>
      </w:r>
      <w:r w:rsidR="002F0152" w:rsidRPr="00C11D3D">
        <w:rPr>
          <w:rFonts w:ascii="Times New Roman" w:hAnsi="Times New Roman"/>
          <w:color w:val="000000" w:themeColor="text1"/>
        </w:rPr>
        <w:t>1</w:t>
      </w:r>
      <w:r w:rsidRPr="00C11D3D">
        <w:rPr>
          <w:rFonts w:ascii="Times New Roman" w:hAnsi="Times New Roman"/>
          <w:color w:val="000000" w:themeColor="text1"/>
        </w:rPr>
        <w:t>.</w:t>
      </w:r>
      <w:r w:rsidR="002F0152" w:rsidRPr="00C11D3D">
        <w:rPr>
          <w:rFonts w:ascii="Times New Roman" w:hAnsi="Times New Roman"/>
          <w:color w:val="000000" w:themeColor="text1"/>
        </w:rPr>
        <w:t>9</w:t>
      </w:r>
      <w:r w:rsidR="00610F6D" w:rsidRPr="00C11D3D">
        <w:rPr>
          <w:rFonts w:ascii="Times New Roman" w:hAnsi="Times New Roman"/>
          <w:color w:val="000000" w:themeColor="text1"/>
        </w:rPr>
        <w:t>.2018</w:t>
      </w:r>
      <w:r w:rsidRPr="00C11D3D">
        <w:rPr>
          <w:rFonts w:ascii="Times New Roman" w:hAnsi="Times New Roman"/>
          <w:color w:val="000000" w:themeColor="text1"/>
        </w:rPr>
        <w:t xml:space="preserve">. Doporučujeme čipovou kartu vyzvednout do </w:t>
      </w:r>
      <w:r w:rsidR="002F0152" w:rsidRPr="00C11D3D">
        <w:rPr>
          <w:rFonts w:ascii="Times New Roman" w:hAnsi="Times New Roman"/>
          <w:color w:val="000000" w:themeColor="text1"/>
        </w:rPr>
        <w:t>24</w:t>
      </w:r>
      <w:r w:rsidR="00495D15" w:rsidRPr="00C11D3D">
        <w:rPr>
          <w:rFonts w:ascii="Times New Roman" w:hAnsi="Times New Roman"/>
          <w:color w:val="000000" w:themeColor="text1"/>
        </w:rPr>
        <w:t>.</w:t>
      </w:r>
      <w:r w:rsidR="002F0152" w:rsidRPr="00C11D3D">
        <w:rPr>
          <w:rFonts w:ascii="Times New Roman" w:hAnsi="Times New Roman"/>
          <w:color w:val="000000" w:themeColor="text1"/>
        </w:rPr>
        <w:t>9</w:t>
      </w:r>
      <w:r w:rsidR="00610F6D" w:rsidRPr="00C11D3D">
        <w:rPr>
          <w:rFonts w:ascii="Times New Roman" w:hAnsi="Times New Roman"/>
          <w:color w:val="000000" w:themeColor="text1"/>
        </w:rPr>
        <w:t>.2018</w:t>
      </w:r>
      <w:r w:rsidRPr="00C11D3D">
        <w:rPr>
          <w:rFonts w:ascii="Times New Roman" w:hAnsi="Times New Roman"/>
          <w:color w:val="000000" w:themeColor="text1"/>
        </w:rPr>
        <w:t>.</w:t>
      </w:r>
    </w:p>
    <w:p w:rsidR="00FF3E60" w:rsidRPr="00C11D3D" w:rsidRDefault="00FF3E60">
      <w:pPr>
        <w:pStyle w:val="Odstavecseseznamem1"/>
        <w:numPr>
          <w:ilvl w:val="3"/>
          <w:numId w:val="1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C11D3D">
        <w:rPr>
          <w:rFonts w:ascii="Times New Roman" w:hAnsi="Times New Roman"/>
          <w:color w:val="000000" w:themeColor="text1"/>
        </w:rPr>
        <w:t>S případnými dalšími dotazy se obraťte přímo na instruktora plavání, nebo na:</w:t>
      </w:r>
    </w:p>
    <w:p w:rsidR="00FF3E60" w:rsidRPr="00C11D3D" w:rsidRDefault="00FF3E60">
      <w:pPr>
        <w:pStyle w:val="Odstavecseseznamem1"/>
        <w:spacing w:after="0"/>
        <w:ind w:left="0"/>
        <w:jc w:val="both"/>
        <w:rPr>
          <w:rFonts w:ascii="Times New Roman" w:hAnsi="Times New Roman"/>
          <w:color w:val="000000" w:themeColor="text1"/>
        </w:rPr>
      </w:pPr>
      <w:r w:rsidRPr="00C11D3D">
        <w:rPr>
          <w:rFonts w:ascii="Times New Roman" w:hAnsi="Times New Roman"/>
          <w:color w:val="000000" w:themeColor="text1"/>
        </w:rPr>
        <w:t xml:space="preserve">tel: 739 009 316, 603 584 948, email: </w:t>
      </w:r>
      <w:hyperlink r:id="rId5" w:history="1">
        <w:r w:rsidRPr="00C11D3D">
          <w:rPr>
            <w:rStyle w:val="Hypertextovodkaz"/>
            <w:rFonts w:ascii="Times New Roman" w:hAnsi="Times New Roman"/>
            <w:color w:val="000000" w:themeColor="text1"/>
            <w:u w:val="none"/>
          </w:rPr>
          <w:t>plavecka.skola@sport-jilemnice.cz</w:t>
        </w:r>
      </w:hyperlink>
    </w:p>
    <w:p w:rsidR="007D0435" w:rsidRPr="00C11D3D" w:rsidRDefault="007D0435">
      <w:pPr>
        <w:pStyle w:val="Odstavecseseznamem1"/>
        <w:spacing w:after="0"/>
        <w:ind w:left="0"/>
        <w:jc w:val="both"/>
        <w:rPr>
          <w:rFonts w:ascii="Times New Roman" w:hAnsi="Times New Roman"/>
          <w:b/>
          <w:color w:val="000000" w:themeColor="text1"/>
        </w:rPr>
      </w:pPr>
    </w:p>
    <w:tbl>
      <w:tblPr>
        <w:tblW w:w="110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4"/>
        <w:gridCol w:w="77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11D3D" w:rsidRPr="00C11D3D" w:rsidTr="0021470B"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hodina</w:t>
            </w:r>
          </w:p>
        </w:tc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2.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3.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4.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5.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6.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7.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8.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9.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10.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11.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12.</w:t>
            </w:r>
          </w:p>
        </w:tc>
      </w:tr>
      <w:tr w:rsidR="0021470B" w:rsidRPr="00C11D3D" w:rsidTr="0021470B"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datum</w:t>
            </w:r>
          </w:p>
        </w:tc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F0152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25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  <w:r w:rsidRPr="00C11D3D">
              <w:rPr>
                <w:rFonts w:eastAsia="Calibri"/>
                <w:color w:val="000000" w:themeColor="text1"/>
              </w:rPr>
              <w:t>9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21470B" w:rsidP="000A6F93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2.</w:t>
            </w:r>
            <w:r w:rsidR="00DF77AB" w:rsidRPr="00C11D3D">
              <w:rPr>
                <w:rFonts w:eastAsia="Calibri"/>
                <w:color w:val="000000" w:themeColor="text1"/>
              </w:rPr>
              <w:t>10</w:t>
            </w:r>
            <w:r w:rsidRPr="00C11D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DF77A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9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  <w:r w:rsidRPr="00C11D3D">
              <w:rPr>
                <w:rFonts w:eastAsia="Calibri"/>
                <w:color w:val="000000" w:themeColor="text1"/>
              </w:rPr>
              <w:t>10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DF77A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16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  <w:r w:rsidRPr="00C11D3D">
              <w:rPr>
                <w:rFonts w:eastAsia="Calibri"/>
                <w:color w:val="000000" w:themeColor="text1"/>
              </w:rPr>
              <w:t>10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DF77A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23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  <w:r w:rsidRPr="00C11D3D">
              <w:rPr>
                <w:rFonts w:eastAsia="Calibri"/>
                <w:color w:val="000000" w:themeColor="text1"/>
              </w:rPr>
              <w:t>10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DF77A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30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  <w:r w:rsidRPr="00C11D3D">
              <w:rPr>
                <w:rFonts w:eastAsia="Calibri"/>
                <w:color w:val="000000" w:themeColor="text1"/>
              </w:rPr>
              <w:t>10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DF77A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6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  <w:r w:rsidRPr="00C11D3D">
              <w:rPr>
                <w:rFonts w:eastAsia="Calibri"/>
                <w:color w:val="000000" w:themeColor="text1"/>
              </w:rPr>
              <w:t>11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DF77A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13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  <w:r w:rsidRPr="00C11D3D">
              <w:rPr>
                <w:rFonts w:eastAsia="Calibri"/>
                <w:color w:val="000000" w:themeColor="text1"/>
              </w:rPr>
              <w:t>11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DF77A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20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  <w:r w:rsidRPr="00C11D3D">
              <w:rPr>
                <w:rFonts w:eastAsia="Calibri"/>
                <w:color w:val="000000" w:themeColor="text1"/>
              </w:rPr>
              <w:t>11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470B" w:rsidRPr="00C11D3D" w:rsidRDefault="00DF77AB">
            <w:pPr>
              <w:pStyle w:val="Obsahtabulky"/>
              <w:jc w:val="center"/>
              <w:rPr>
                <w:rFonts w:eastAsia="Calibri"/>
                <w:color w:val="000000" w:themeColor="text1"/>
              </w:rPr>
            </w:pPr>
            <w:r w:rsidRPr="00C11D3D">
              <w:rPr>
                <w:rFonts w:eastAsia="Calibri"/>
                <w:color w:val="000000" w:themeColor="text1"/>
              </w:rPr>
              <w:t>27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  <w:r w:rsidRPr="00C11D3D">
              <w:rPr>
                <w:rFonts w:eastAsia="Calibri"/>
                <w:color w:val="000000" w:themeColor="text1"/>
              </w:rPr>
              <w:t>11</w:t>
            </w:r>
            <w:r w:rsidR="0021470B" w:rsidRPr="00C11D3D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21470B" w:rsidRPr="00C11D3D" w:rsidRDefault="00DF77AB">
            <w:pPr>
              <w:pStyle w:val="Obsahtabulky"/>
              <w:jc w:val="center"/>
              <w:rPr>
                <w:color w:val="000000" w:themeColor="text1"/>
              </w:rPr>
            </w:pPr>
            <w:r w:rsidRPr="00C11D3D">
              <w:rPr>
                <w:color w:val="000000" w:themeColor="text1"/>
              </w:rPr>
              <w:t>4</w:t>
            </w:r>
            <w:r w:rsidR="0021470B" w:rsidRPr="00C11D3D">
              <w:rPr>
                <w:color w:val="000000" w:themeColor="text1"/>
              </w:rPr>
              <w:t>.</w:t>
            </w:r>
            <w:r w:rsidRPr="00C11D3D">
              <w:rPr>
                <w:color w:val="000000" w:themeColor="text1"/>
              </w:rPr>
              <w:t>12</w:t>
            </w:r>
            <w:r w:rsidR="0021470B" w:rsidRPr="00C11D3D">
              <w:rPr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470B" w:rsidRPr="00C11D3D" w:rsidRDefault="00DF77AB">
            <w:pPr>
              <w:pStyle w:val="Obsahtabulky"/>
              <w:jc w:val="center"/>
              <w:rPr>
                <w:color w:val="000000" w:themeColor="text1"/>
              </w:rPr>
            </w:pPr>
            <w:r w:rsidRPr="00C11D3D">
              <w:rPr>
                <w:color w:val="000000" w:themeColor="text1"/>
              </w:rPr>
              <w:t>11</w:t>
            </w:r>
            <w:r w:rsidR="0021470B" w:rsidRPr="00C11D3D">
              <w:rPr>
                <w:color w:val="000000" w:themeColor="text1"/>
              </w:rPr>
              <w:t>.</w:t>
            </w:r>
            <w:r w:rsidRPr="00C11D3D">
              <w:rPr>
                <w:color w:val="000000" w:themeColor="text1"/>
              </w:rPr>
              <w:t>12</w:t>
            </w:r>
            <w:r w:rsidR="0021470B" w:rsidRPr="00C11D3D">
              <w:rPr>
                <w:color w:val="000000" w:themeColor="text1"/>
              </w:rPr>
              <w:t>.</w:t>
            </w:r>
          </w:p>
        </w:tc>
      </w:tr>
    </w:tbl>
    <w:p w:rsidR="00FF3E60" w:rsidRPr="00C11D3D" w:rsidRDefault="00FF3E60" w:rsidP="002F0152">
      <w:pPr>
        <w:pStyle w:val="Odstavecseseznamem1"/>
        <w:ind w:left="0" w:right="-795"/>
        <w:rPr>
          <w:color w:val="000000" w:themeColor="text1"/>
        </w:rPr>
      </w:pPr>
    </w:p>
    <w:sectPr w:rsidR="00FF3E60" w:rsidRPr="00C11D3D" w:rsidSect="001F2461">
      <w:pgSz w:w="11906" w:h="16838"/>
      <w:pgMar w:top="567" w:right="371" w:bottom="567" w:left="435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96729A0"/>
    <w:multiLevelType w:val="multilevel"/>
    <w:tmpl w:val="572CA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0005E9"/>
    <w:multiLevelType w:val="multilevel"/>
    <w:tmpl w:val="D0A01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60"/>
    <w:rsid w:val="000649C1"/>
    <w:rsid w:val="000A6F93"/>
    <w:rsid w:val="0017588D"/>
    <w:rsid w:val="001F2461"/>
    <w:rsid w:val="0021470B"/>
    <w:rsid w:val="00230C0F"/>
    <w:rsid w:val="00276A11"/>
    <w:rsid w:val="002D7C81"/>
    <w:rsid w:val="002E2277"/>
    <w:rsid w:val="002F0152"/>
    <w:rsid w:val="00421F15"/>
    <w:rsid w:val="00495D15"/>
    <w:rsid w:val="00610F6D"/>
    <w:rsid w:val="00612C3B"/>
    <w:rsid w:val="00642275"/>
    <w:rsid w:val="00690D28"/>
    <w:rsid w:val="006D2CC5"/>
    <w:rsid w:val="0075714A"/>
    <w:rsid w:val="00783817"/>
    <w:rsid w:val="007D0435"/>
    <w:rsid w:val="00885110"/>
    <w:rsid w:val="0090738D"/>
    <w:rsid w:val="00973616"/>
    <w:rsid w:val="00984319"/>
    <w:rsid w:val="00994F85"/>
    <w:rsid w:val="00AF0F81"/>
    <w:rsid w:val="00C11D3D"/>
    <w:rsid w:val="00DA0308"/>
    <w:rsid w:val="00DF77AB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A67D3C6-A505-4EED-95BF-5B8D7E42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F246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F2461"/>
  </w:style>
  <w:style w:type="character" w:customStyle="1" w:styleId="Znakyprovysvtlivky">
    <w:name w:val="Znaky pro vysvětlivky"/>
    <w:rsid w:val="001F2461"/>
  </w:style>
  <w:style w:type="character" w:styleId="Hypertextovodkaz">
    <w:name w:val="Hyperlink"/>
    <w:rsid w:val="001F2461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1F246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1F2461"/>
    <w:pPr>
      <w:spacing w:after="120"/>
    </w:pPr>
  </w:style>
  <w:style w:type="paragraph" w:styleId="Seznam">
    <w:name w:val="List"/>
    <w:basedOn w:val="Zkladntext"/>
    <w:rsid w:val="001F2461"/>
    <w:rPr>
      <w:rFonts w:cs="Arial"/>
    </w:rPr>
  </w:style>
  <w:style w:type="paragraph" w:customStyle="1" w:styleId="Popisek">
    <w:name w:val="Popisek"/>
    <w:basedOn w:val="Normln"/>
    <w:rsid w:val="001F2461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rsid w:val="001F2461"/>
    <w:pPr>
      <w:suppressLineNumbers/>
    </w:pPr>
    <w:rPr>
      <w:rFonts w:cs="Arial"/>
    </w:rPr>
  </w:style>
  <w:style w:type="paragraph" w:customStyle="1" w:styleId="Textbubliny1">
    <w:name w:val="Text bubliny1"/>
    <w:basedOn w:val="Normln"/>
    <w:rsid w:val="001F2461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F24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Obsahtabulky">
    <w:name w:val="Obsah tabulky"/>
    <w:basedOn w:val="Normln"/>
    <w:rsid w:val="001F2461"/>
    <w:pPr>
      <w:suppressLineNumbers/>
    </w:pPr>
  </w:style>
  <w:style w:type="paragraph" w:styleId="Rozloendokumentu">
    <w:name w:val="Document Map"/>
    <w:basedOn w:val="Normln"/>
    <w:semiHidden/>
    <w:rsid w:val="00FF3E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276A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6A11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88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vecka.skola@sport-jilem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Přihláška_kurzy</vt:lpstr>
    </vt:vector>
  </TitlesOfParts>
  <Company>Sportovní centrum</Company>
  <LinksUpToDate>false</LinksUpToDate>
  <CharactersWithSpaces>3799</CharactersWithSpaces>
  <SharedDoc>false</SharedDoc>
  <HLinks>
    <vt:vector size="6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mailto:plavecka.skola@sport-jilemnice.cz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Přihláška_kurzy</dc:title>
  <dc:creator>Hornig</dc:creator>
  <cp:lastModifiedBy>Hornig</cp:lastModifiedBy>
  <cp:revision>3</cp:revision>
  <cp:lastPrinted>2017-07-27T14:10:00Z</cp:lastPrinted>
  <dcterms:created xsi:type="dcterms:W3CDTF">2018-08-28T10:46:00Z</dcterms:created>
  <dcterms:modified xsi:type="dcterms:W3CDTF">2018-08-29T11:32:00Z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Sportovní centrum Jilemnice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